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1B" w:rsidRDefault="003120BC">
      <w:pPr>
        <w:spacing w:line="360" w:lineRule="exact"/>
        <w:outlineLvl w:val="0"/>
        <w:rPr>
          <w:rFonts w:ascii="Times New Roman" w:eastAsia="仿宋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仿宋" w:hAnsi="Times New Roman" w:cs="Times New Roman"/>
          <w:sz w:val="24"/>
          <w:szCs w:val="24"/>
        </w:rPr>
        <w:t>附件</w:t>
      </w:r>
      <w:r>
        <w:rPr>
          <w:rFonts w:ascii="Times New Roman" w:eastAsia="仿宋" w:hAnsi="Times New Roman" w:cs="Times New Roman" w:hint="eastAsia"/>
          <w:sz w:val="24"/>
          <w:szCs w:val="24"/>
        </w:rPr>
        <w:t>2</w:t>
      </w:r>
      <w:r>
        <w:rPr>
          <w:rFonts w:ascii="Times New Roman" w:eastAsia="仿宋" w:hAnsi="Times New Roman" w:cs="Times New Roman"/>
          <w:sz w:val="24"/>
          <w:szCs w:val="24"/>
        </w:rPr>
        <w:t>：</w:t>
      </w: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分项报价表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650"/>
        <w:gridCol w:w="1218"/>
        <w:gridCol w:w="3552"/>
        <w:gridCol w:w="632"/>
        <w:gridCol w:w="704"/>
        <w:gridCol w:w="879"/>
        <w:gridCol w:w="882"/>
      </w:tblGrid>
      <w:tr w:rsidR="00647F1B">
        <w:trPr>
          <w:trHeight w:val="542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2"/>
                <w:lang w:bidi="ar"/>
              </w:rPr>
              <w:t>序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2"/>
                <w:lang w:bidi="ar"/>
              </w:rPr>
              <w:t>项目特征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2"/>
                <w:lang w:bidi="ar"/>
              </w:rPr>
              <w:t>单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2"/>
                <w:lang w:bidi="ar"/>
              </w:rPr>
              <w:t>位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2"/>
                <w:lang w:bidi="ar"/>
              </w:rPr>
              <w:t>工程量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2"/>
                <w:lang w:bidi="ar"/>
              </w:rPr>
              <w:t>单价（元）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2"/>
                <w:lang w:bidi="ar"/>
              </w:rPr>
              <w:t>合计（元）</w:t>
            </w: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天棚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ind w:firstLineChars="200" w:firstLine="40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7F1B">
        <w:trPr>
          <w:trHeight w:val="130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顶面造型石膏板吊顶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Φ8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吊筋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间距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≤1000mm)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系列热镀锌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轻钢主龙骨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，中心距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≤1000mm(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吊点附吊挂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系列热镀锌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轻钢次龙骨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中心距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双层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厚纸面石膏板。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130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顶面乳胶漆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批嵌基础</w:t>
            </w:r>
            <w:proofErr w:type="gramEnd"/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、对固定石膏板螺丝进行防锈处理，确保石膏板不返锈；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、采用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批嵌阳角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条，提高墙体及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顶部阳角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强度，抗撞性能增强，阳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角施工感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观顺直，美观；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、接缝及线管处贴专用牛皮纸或专用绷带，成品水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腻子批底二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到三遍。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顶面乳胶漆面层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白色无机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涂料二底三面</w:t>
            </w:r>
            <w:proofErr w:type="gramEnd"/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104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窗帘盒制作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、规格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200mm*200mm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18mm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厚欧松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板打底框架、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厚石膏板敷面；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、接缝及线管处贴专用牛皮纸或专用绷带；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、成品水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腻子批底二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到三遍；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、白色无机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涂料二底三面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52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铝方通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吊顶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50mm*100mm*1mm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橡木木纹色方通，间距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墙面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ind w:firstLineChars="200" w:firstLine="40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墙面涂料铲除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原有墙面涂料铲除；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含人工、机械费等。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104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轻钢龙骨石膏板双面隔墙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竖向龙骨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75mm*45mm*0.6mm@400mm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、天地龙骨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75mm*35*0.6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、穿心龙骨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38mm*12mm*1mm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及配件；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双面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覆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厚纸面石膏板；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含人工、辅料、机械设备费等。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402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墙面乳胶漆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批嵌基础</w:t>
            </w:r>
            <w:proofErr w:type="gramEnd"/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、对固定石膏板螺丝进行防锈处理，确保石膏板不返锈；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、采用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批嵌阳角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条，提高墙体及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顶部阳角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强度，抗撞性能增强，阳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角施工感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观顺直，美观；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、接缝及线管处贴专用牛皮纸或专用绷带，成品水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腻子批底二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到三遍。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墙面乳胶漆面层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白色无机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涂料二底三面</w:t>
            </w:r>
            <w:proofErr w:type="gramEnd"/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门套板打底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18mm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厚欧松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板打底，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门套宽度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地面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ind w:firstLineChars="200" w:firstLine="40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地面铲除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原有地坪水泥砂浆铲除，厚度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地面找平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地面水泥砂浆找平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52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地面防水制作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防水满刷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厚、周边上翻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，水池处上翻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自流平制作</w:t>
            </w:r>
            <w:proofErr w:type="gramEnd"/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地面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自流平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找平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厚度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3~4mm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水电安装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ind w:firstLineChars="200" w:firstLine="40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7F1B">
        <w:trPr>
          <w:trHeight w:val="52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JD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管暗敷设</w:t>
            </w:r>
            <w:proofErr w:type="gramEnd"/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Φ25mm*2mm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金属线管及配件布置、暗敷；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52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金属桥架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Φ8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吊筋、国标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角钢支架，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100mm*50mm*1.2mm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氟碳喷涂金属桥架。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52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平方照明线路改造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2*2.5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平方无卤阻燃单芯铜线（照明）；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52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平方插座线路改造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3*2.5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平方无卤阻燃单芯铜线（插座、设备预留）；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52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平方插座线路改造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3*4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平方无卤阻燃单芯铜线（插座、设备预留）；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52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空调线路改造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空调布线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YJV5*4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平方电缆（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380V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电路）；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100A 4P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带漏保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100A 4P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含安装人工、辅料等。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63A 4P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带漏保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63A 4P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含安装人工、辅料等。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40A 3P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带漏保空开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40A 3P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含安装人工、辅料等。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32A 3P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带漏保空开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32A 3P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含安装人工、辅料等。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25A 2P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带漏保空开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25A 2P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含安装人工、辅料等。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16A 2P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带漏保空开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16A 2P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含安装人工、辅料等。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给水改造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Φ25mm*3.8mm PPR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管及同规格配件；</w:t>
            </w:r>
          </w:p>
          <w:p w:rsidR="00647F1B" w:rsidRDefault="003120BC">
            <w:pPr>
              <w:pStyle w:val="PlainText"/>
              <w:ind w:firstLineChars="200" w:firstLine="40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  <w:lang w:bidi="ar"/>
              </w:rPr>
              <w:t>含人工、辅料等。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排水改造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Φ50mm*2.4mm PVC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管及配件；</w:t>
            </w:r>
          </w:p>
          <w:p w:rsidR="00647F1B" w:rsidRDefault="003120BC">
            <w:pPr>
              <w:pStyle w:val="PlainText"/>
              <w:ind w:firstLineChars="200" w:firstLine="40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  <w:lang w:bidi="ar"/>
              </w:rPr>
              <w:t>含人工、辅料等。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水路改造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Φ50mm*4mm PE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管排水及配件；</w:t>
            </w:r>
          </w:p>
          <w:p w:rsidR="00647F1B" w:rsidRDefault="003120BC">
            <w:pPr>
              <w:pStyle w:val="PlainText"/>
              <w:ind w:firstLineChars="200" w:firstLine="40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  <w:lang w:bidi="ar"/>
              </w:rPr>
              <w:t>含人工、辅料等。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52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排水打孔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楼板打孔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Φ60mm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（楼下实验室已入驻），需要做好楼下成品保护，若有损害，由供应商负责恢复原样，相关费用由供应商承担。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墙面排气孔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根据排气扇尺寸开洞，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Φ250mm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墙面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开设备孔</w:t>
            </w:r>
            <w:proofErr w:type="gramEnd"/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400*400mm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，完成后修补还原。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墙面开槽、粉刷找平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墙面开槽；</w:t>
            </w:r>
          </w:p>
          <w:p w:rsidR="00647F1B" w:rsidRDefault="003120BC">
            <w:pPr>
              <w:pStyle w:val="PlainText"/>
              <w:ind w:firstLineChars="200" w:firstLine="40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  <w:lang w:bidi="ar"/>
              </w:rPr>
              <w:t>2.5</w:t>
            </w: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  <w:lang w:bidi="ar"/>
              </w:rPr>
              <w:t>水泥砂浆填补粉刷、找平；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含人工、机械费等。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主材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ind w:firstLineChars="200" w:firstLine="40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地板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1230mm*195mm*15mm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实木复合地板；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实木踢脚线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H80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高，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厚多层实木踢脚线。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门槛收口压条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宽，厚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，铝合金压条。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52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石材窗台面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天然爵士白大理石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窗台板，下挂边厚度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，两侧各抛出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，窗台板宽度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五孔插座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10A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647F1B" w:rsidRDefault="003120BC">
            <w:pPr>
              <w:pStyle w:val="PlainText"/>
              <w:ind w:firstLineChars="200" w:firstLine="40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  <w:lang w:bidi="ar"/>
              </w:rPr>
              <w:t>含人工、辅料等。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双开开关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双开双控；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单开开关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单开双控；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含人工、辅料等。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筒灯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开孔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筒灯，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8W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4000K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条形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LED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灯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开孔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1500*60mm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，黑色，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LED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光源，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4000K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42W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条形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LED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灯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开孔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1200mm*300mm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白色，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LED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平板吊顶，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6500K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78W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6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卷帘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、高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、加厚、灰色不透光布卷帘：甲醛含量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级，色牢度不低于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class4.5(AATCC16-2003)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，阻燃等级不低于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级，透光率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20%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轨道采用高强度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6063-T5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电泳铝合金型材，使用耐磨尼龙的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度旋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转式滑轮，单个安全负荷为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1.5KG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，滑轮采用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POM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聚甲醛硬滑材料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具体结合现场不同窗户尺寸而定。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52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百叶帘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高度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，灰色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PVC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百叶帘，百叶宽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28mm*1.mm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厚，详细规格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须现场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测量。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排气扇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功率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13W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，面板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300*300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，开孔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Φ250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52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木门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实木复合免漆门，尺寸：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2050*840*40mm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；含磁吸门锁、铰链、门吸。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樘</w:t>
            </w:r>
            <w:proofErr w:type="gramEnd"/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ind w:firstLineChars="200" w:firstLine="40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建筑垃圾清理外运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建筑垃圾清理外运；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含人工、机械费等；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本项为一次性包干价，供应商自行考虑，结算时不作调整。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成品保护费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已完工部分进行成品保护，含人工、材料费等；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若有损害，由供应商负责恢复原样，相关费用由供应商承担；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本项为一次性包干价，供应商自行考虑，结算时不作调整。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开荒保洁费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专业保洁，含人工、材料费等；</w:t>
            </w:r>
          </w:p>
          <w:p w:rsidR="00647F1B" w:rsidRDefault="003120BC">
            <w:pPr>
              <w:pStyle w:val="PlainText"/>
              <w:ind w:firstLineChars="200" w:firstLine="40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  <w:lang w:bidi="ar"/>
              </w:rPr>
              <w:t>本项为一次性包干价，供应商自行考虑，结算时不作调整。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脚手架费用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满足相关规范要求；</w:t>
            </w:r>
          </w:p>
          <w:p w:rsidR="00647F1B" w:rsidRDefault="003120BC">
            <w:pPr>
              <w:widowControl/>
              <w:ind w:firstLineChars="200" w:firstLine="400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本项为一次性包干价，供应商自行考虑，结算时不作调整。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647F1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47F1B">
        <w:trPr>
          <w:trHeight w:val="260"/>
        </w:trPr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总价（含税价）</w:t>
            </w:r>
          </w:p>
        </w:tc>
        <w:tc>
          <w:tcPr>
            <w:tcW w:w="39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F1B" w:rsidRDefault="003120BC">
            <w:pPr>
              <w:widowControl/>
              <w:spacing w:before="45" w:line="432" w:lineRule="atLeast"/>
              <w:ind w:firstLineChars="200" w:firstLine="440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</w:rPr>
              <w:t>小写：</w:t>
            </w:r>
            <w:r>
              <w:rPr>
                <w:rFonts w:ascii="Times New Roman" w:eastAsia="仿宋" w:hAnsi="Times New Roman" w:cs="Times New Roman"/>
                <w:kern w:val="0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0"/>
                <w:sz w:val="22"/>
              </w:rPr>
              <w:t>元</w:t>
            </w:r>
          </w:p>
          <w:p w:rsidR="00647F1B" w:rsidRDefault="003120BC">
            <w:pPr>
              <w:widowControl/>
              <w:ind w:firstLineChars="200" w:firstLine="44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</w:rPr>
              <w:t>大写：</w:t>
            </w:r>
            <w:r>
              <w:rPr>
                <w:rFonts w:ascii="Times New Roman" w:eastAsia="仿宋" w:hAnsi="Times New Roman" w:cs="Times New Roman"/>
                <w:kern w:val="0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0"/>
                <w:sz w:val="22"/>
              </w:rPr>
              <w:t>元</w:t>
            </w:r>
          </w:p>
        </w:tc>
      </w:tr>
    </w:tbl>
    <w:p w:rsidR="00647F1B" w:rsidRDefault="003120BC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投标单位（盖章）：</w:t>
      </w:r>
    </w:p>
    <w:p w:rsidR="00647F1B" w:rsidRDefault="003120BC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法定代表人或代理人（签字或盖章）：</w:t>
      </w:r>
    </w:p>
    <w:p w:rsidR="00647F1B" w:rsidRDefault="003120BC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日期：</w:t>
      </w:r>
      <w:r>
        <w:rPr>
          <w:rFonts w:ascii="Times New Roman" w:eastAsia="仿宋" w:hAnsi="Times New Roman" w:cs="Times New Roman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sz w:val="24"/>
          <w:szCs w:val="24"/>
        </w:rPr>
        <w:t>年</w:t>
      </w:r>
      <w:r>
        <w:rPr>
          <w:rFonts w:ascii="Times New Roman" w:eastAsia="仿宋" w:hAnsi="Times New Roman" w:cs="Times New Roman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sz w:val="24"/>
          <w:szCs w:val="24"/>
        </w:rPr>
        <w:t>月</w:t>
      </w:r>
      <w:r>
        <w:rPr>
          <w:rFonts w:ascii="Times New Roman" w:eastAsia="仿宋" w:hAnsi="Times New Roman" w:cs="Times New Roman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sz w:val="24"/>
          <w:szCs w:val="24"/>
        </w:rPr>
        <w:t>日</w:t>
      </w:r>
    </w:p>
    <w:p w:rsidR="00647F1B" w:rsidRDefault="00647F1B">
      <w:pPr>
        <w:rPr>
          <w:rFonts w:ascii="Times New Roman" w:hAnsi="Times New Roman" w:cs="Times New Roman"/>
        </w:rPr>
      </w:pPr>
    </w:p>
    <w:sectPr w:rsidR="00647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4B6" w:rsidRDefault="007824B6" w:rsidP="008443EE">
      <w:r>
        <w:separator/>
      </w:r>
    </w:p>
  </w:endnote>
  <w:endnote w:type="continuationSeparator" w:id="0">
    <w:p w:rsidR="007824B6" w:rsidRDefault="007824B6" w:rsidP="0084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4B6" w:rsidRDefault="007824B6" w:rsidP="008443EE">
      <w:r>
        <w:separator/>
      </w:r>
    </w:p>
  </w:footnote>
  <w:footnote w:type="continuationSeparator" w:id="0">
    <w:p w:rsidR="007824B6" w:rsidRDefault="007824B6" w:rsidP="00844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238544"/>
    <w:multiLevelType w:val="singleLevel"/>
    <w:tmpl w:val="EE238544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mIyMmU5NDAxYjc3NWRmMGUyNDFlMDNhOWUzN2MifQ=="/>
  </w:docVars>
  <w:rsids>
    <w:rsidRoot w:val="0030103E"/>
    <w:rsid w:val="000A2D08"/>
    <w:rsid w:val="00113766"/>
    <w:rsid w:val="001547DB"/>
    <w:rsid w:val="0016017F"/>
    <w:rsid w:val="00183880"/>
    <w:rsid w:val="00183CAC"/>
    <w:rsid w:val="001E3138"/>
    <w:rsid w:val="002632ED"/>
    <w:rsid w:val="002B7200"/>
    <w:rsid w:val="0030103E"/>
    <w:rsid w:val="003120BC"/>
    <w:rsid w:val="003225C3"/>
    <w:rsid w:val="0038263C"/>
    <w:rsid w:val="003E7D20"/>
    <w:rsid w:val="004A7AC1"/>
    <w:rsid w:val="004D623F"/>
    <w:rsid w:val="004E7E66"/>
    <w:rsid w:val="005529E9"/>
    <w:rsid w:val="005C106B"/>
    <w:rsid w:val="00647F1B"/>
    <w:rsid w:val="00662644"/>
    <w:rsid w:val="006B1FAA"/>
    <w:rsid w:val="006E0ACF"/>
    <w:rsid w:val="00707038"/>
    <w:rsid w:val="00744D49"/>
    <w:rsid w:val="007824B6"/>
    <w:rsid w:val="007934B1"/>
    <w:rsid w:val="007D13F9"/>
    <w:rsid w:val="007D37BC"/>
    <w:rsid w:val="00840E51"/>
    <w:rsid w:val="008443EE"/>
    <w:rsid w:val="008739E1"/>
    <w:rsid w:val="008A72AA"/>
    <w:rsid w:val="009F5F18"/>
    <w:rsid w:val="00A305BA"/>
    <w:rsid w:val="00A35181"/>
    <w:rsid w:val="00A84E20"/>
    <w:rsid w:val="00AC74A5"/>
    <w:rsid w:val="00B2354B"/>
    <w:rsid w:val="00B34F35"/>
    <w:rsid w:val="00B675C8"/>
    <w:rsid w:val="00B70288"/>
    <w:rsid w:val="00B904FA"/>
    <w:rsid w:val="00BD41DE"/>
    <w:rsid w:val="00C016BD"/>
    <w:rsid w:val="00C26799"/>
    <w:rsid w:val="00C766A5"/>
    <w:rsid w:val="00CD1A8F"/>
    <w:rsid w:val="00CD756B"/>
    <w:rsid w:val="00D31481"/>
    <w:rsid w:val="00D9491A"/>
    <w:rsid w:val="00DB5118"/>
    <w:rsid w:val="00DC0324"/>
    <w:rsid w:val="00DC0BEF"/>
    <w:rsid w:val="00DC19BE"/>
    <w:rsid w:val="00DD1A1B"/>
    <w:rsid w:val="00E20CDA"/>
    <w:rsid w:val="00E452EB"/>
    <w:rsid w:val="00E53FE4"/>
    <w:rsid w:val="00E5500E"/>
    <w:rsid w:val="00E64C4B"/>
    <w:rsid w:val="00EB58F3"/>
    <w:rsid w:val="00F01936"/>
    <w:rsid w:val="00F22BB9"/>
    <w:rsid w:val="00F6395C"/>
    <w:rsid w:val="00FC2F91"/>
    <w:rsid w:val="00FD32F0"/>
    <w:rsid w:val="00FE5AE7"/>
    <w:rsid w:val="06B93E3F"/>
    <w:rsid w:val="07822706"/>
    <w:rsid w:val="085E5D33"/>
    <w:rsid w:val="089163FB"/>
    <w:rsid w:val="0BA5218C"/>
    <w:rsid w:val="0BDC6110"/>
    <w:rsid w:val="0C9C070E"/>
    <w:rsid w:val="0CB526B6"/>
    <w:rsid w:val="0CE7095E"/>
    <w:rsid w:val="108F6A5A"/>
    <w:rsid w:val="10E87F18"/>
    <w:rsid w:val="11274EE5"/>
    <w:rsid w:val="14A96614"/>
    <w:rsid w:val="15E218C1"/>
    <w:rsid w:val="16C632D6"/>
    <w:rsid w:val="18771120"/>
    <w:rsid w:val="1881312C"/>
    <w:rsid w:val="18E86CED"/>
    <w:rsid w:val="1A9C15BA"/>
    <w:rsid w:val="1B1A759E"/>
    <w:rsid w:val="1C0A0123"/>
    <w:rsid w:val="1C0C245C"/>
    <w:rsid w:val="1C433389"/>
    <w:rsid w:val="1FFD7CF0"/>
    <w:rsid w:val="21477726"/>
    <w:rsid w:val="228C3027"/>
    <w:rsid w:val="23CE79FE"/>
    <w:rsid w:val="24284DA4"/>
    <w:rsid w:val="27EE3C0E"/>
    <w:rsid w:val="293146FB"/>
    <w:rsid w:val="294E0E09"/>
    <w:rsid w:val="2CB5119F"/>
    <w:rsid w:val="2CC12D3C"/>
    <w:rsid w:val="2CFF2ACE"/>
    <w:rsid w:val="2DA531F0"/>
    <w:rsid w:val="31114245"/>
    <w:rsid w:val="325D04DD"/>
    <w:rsid w:val="33136358"/>
    <w:rsid w:val="33834057"/>
    <w:rsid w:val="34AD49B8"/>
    <w:rsid w:val="365B4B65"/>
    <w:rsid w:val="367644C1"/>
    <w:rsid w:val="3676527E"/>
    <w:rsid w:val="36987ECF"/>
    <w:rsid w:val="37313B18"/>
    <w:rsid w:val="387D1A5F"/>
    <w:rsid w:val="38D95DE1"/>
    <w:rsid w:val="3A850402"/>
    <w:rsid w:val="3A8935BD"/>
    <w:rsid w:val="3BC06E8A"/>
    <w:rsid w:val="3C2E4E8B"/>
    <w:rsid w:val="3C535FF6"/>
    <w:rsid w:val="3F3A354A"/>
    <w:rsid w:val="406329CC"/>
    <w:rsid w:val="406E73CE"/>
    <w:rsid w:val="42537038"/>
    <w:rsid w:val="446D6B95"/>
    <w:rsid w:val="458040B6"/>
    <w:rsid w:val="485F0188"/>
    <w:rsid w:val="48991DE8"/>
    <w:rsid w:val="49B54134"/>
    <w:rsid w:val="4BD123CF"/>
    <w:rsid w:val="4E444F8F"/>
    <w:rsid w:val="4F253378"/>
    <w:rsid w:val="55710E3B"/>
    <w:rsid w:val="55C53951"/>
    <w:rsid w:val="57952240"/>
    <w:rsid w:val="584E3AB7"/>
    <w:rsid w:val="5C6006B8"/>
    <w:rsid w:val="5FCA669A"/>
    <w:rsid w:val="63C02885"/>
    <w:rsid w:val="67476D01"/>
    <w:rsid w:val="679338AF"/>
    <w:rsid w:val="6D147240"/>
    <w:rsid w:val="6DDF7FE9"/>
    <w:rsid w:val="7036151E"/>
    <w:rsid w:val="73073C71"/>
    <w:rsid w:val="750E273C"/>
    <w:rsid w:val="75E15F0B"/>
    <w:rsid w:val="7A5D4FCA"/>
    <w:rsid w:val="7A9306BE"/>
    <w:rsid w:val="7C7C148D"/>
    <w:rsid w:val="7DE26F87"/>
    <w:rsid w:val="7F091C6D"/>
    <w:rsid w:val="7F6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PlainText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autoRedefine/>
    <w:qFormat/>
    <w:rPr>
      <w:rFonts w:ascii="宋体" w:eastAsia="宋体" w:hAnsi="Courier New" w:cs="Times New Roman"/>
    </w:rPr>
  </w:style>
  <w:style w:type="paragraph" w:styleId="a3">
    <w:name w:val="annotation text"/>
    <w:basedOn w:val="a"/>
    <w:link w:val="Char"/>
    <w:autoRedefine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wpvisitcount">
    <w:name w:val="wp_visitcount"/>
    <w:basedOn w:val="a0"/>
    <w:autoRedefine/>
    <w:qFormat/>
  </w:style>
  <w:style w:type="paragraph" w:customStyle="1" w:styleId="p">
    <w:name w:val="p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19"/>
      <w:szCs w:val="19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font21">
    <w:name w:val="font2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PlainText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autoRedefine/>
    <w:qFormat/>
    <w:rPr>
      <w:rFonts w:ascii="宋体" w:eastAsia="宋体" w:hAnsi="Courier New" w:cs="Times New Roman"/>
    </w:rPr>
  </w:style>
  <w:style w:type="paragraph" w:styleId="a3">
    <w:name w:val="annotation text"/>
    <w:basedOn w:val="a"/>
    <w:link w:val="Char"/>
    <w:autoRedefine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wpvisitcount">
    <w:name w:val="wp_visitcount"/>
    <w:basedOn w:val="a0"/>
    <w:autoRedefine/>
    <w:qFormat/>
  </w:style>
  <w:style w:type="paragraph" w:customStyle="1" w:styleId="p">
    <w:name w:val="p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19"/>
      <w:szCs w:val="19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font21">
    <w:name w:val="font2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dcterms:created xsi:type="dcterms:W3CDTF">2024-01-05T02:37:00Z</dcterms:created>
  <dcterms:modified xsi:type="dcterms:W3CDTF">2024-05-17T05:58:00Z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5CF890F523F541D5BCA74A3DE2B7D3CB_13</vt:lpwstr>
  </property>
</Properties>
</file>